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 xmlns:wp="http://schemas.openxmlformats.org/drawingml/2006/wordprocessingDrawing" xmlns:o="urn:schemas-microsoft-com:office:office" xmlns:v="urn:schemas-microsoft-com:vml" xmlns:w="http://schemas.openxmlformats.org/wordprocessingml/2006/main" xmlns:r="http://schemas.openxmlformats.org/officeDocument/2006/relationships" xmlns:mc="http://schemas.openxmlformats.org/markup-compatibility/2006" xmlns:w10="urn:schemas-microsoft-com:office:word" xmlns:wps="http://schemas.microsoft.com/office/word/2010/wordprocessingShape" xmlns:w14="http://schemas.microsoft.com/office/word/2010/wordml" xmlns:wp14="http://schemas.microsoft.com/office/word/2010/wordprocessingDrawing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!--  bidi  -->
                              <w:spacing w:line="240" w:lineRule="auto"/>
                              <w:contextualSpacing/>
                              <w:jc w:val="left"/>
                            </w:pPr>
                            <w:r>
                              <w:rPr>
                                <w:noProof/>
                                <w:position w:val="-6"/>
                                <!-- rtl -->
                              </w:rPr>
                              <w:drawing>
                                <wp:inline distT="0" distB="0" distL="0" distR="0">
                                  <wp:extent cx="316230" cy="179705"/>
                                  <wp:effectExtent l="0" t="0" r="0" b="0"/>
                                  <wp:docPr id="100010001" name="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010001" name="LOGO"/>
                                          <pic:cNvPicPr/>
                                        </pic:nvPicPr>
                                        <pic:blipFill>
                                          <a:blip r:embed="r_odt_logo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230" cy="179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color w:val="0F2B46"/>
                                <w:szCs w:val="18"/>
                              </w:rPr>
                              <w:t xml:space="preserve"> </w:t>
                            </w:r>
                            <w:hyperlink r:id="r_odt_hyperlink" w:history="1" w:tooltip="Doc Translator - www.onlinedoctranslator.com"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  <!-- rtl -->
                                </w:rPr>
                                <w:t xml:space="preserve">Przetłumaczone: czeski - polski - </w:t>
                              </w:r>
                              <w:r>
                                <w:rPr>
                                  <w:rFonts w:ascii="Roboto" w:hAnsi="Roboto"/>
                                  <w:color w:val="0F2B46"/>
                                  <w:sz w:val="18"/>
                                  <w:szCs w:val="18"/>
                                  <w:u w:val="single"/>
                                </w:rPr>
                                <w:t>www.onlinedoctranslator.com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DT_ATTR_LBL_SHAPE" type="#_x0000_t202" style="position:absolute;left:0;text-align:left;margin-left:0;margin-top:0;width:611.45pt;height:17.3pt;z-index:251659264;visibility:visible;mso-wrap-style:square;mso-width-percent:100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1000;mso-height-percent:0;mso-width-relative:page;mso-height-relative:margin;v-text-anchor:top" o:gfxdata="" fillcolor="#f2f2f2" stroked="f">
                <v:textbox inset=",0,,0">
                  <w:txbxContent>
                    <w:p>
                      <w:pPr>
                        <w:bidi/>
                        <w:spacing w:line="240" w:lineRule="auto"/>
                        <w:contextualSpacing/>
                        <w:jc w:val="left"/>
                      </w:pPr>
                      <w:r>
                        <w:rPr>
                          <w:noProof/>
                          <w:position w:val="-6"/>
                        </w:rPr>
                        <w:drawing>
                          <wp:inline distT="0" distB="0" distL="0" distR="0">
                            <wp:extent cx="316230" cy="179705"/>
                            <wp:effectExtent l="0" t="0" r="0" b="0"/>
                            <wp:docPr id="100010001" name="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0010001" name="LOGO"/>
                                    <pic:cNvPicPr/>
                                  </pic:nvPicPr>
                                  <pic:blipFill>
                                    <a:blip r:embed="r_odt_logo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230" cy="179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color w:val="0F2B46"/>
                          <w:szCs w:val="18"/>
                        </w:rPr>
                        <w:t xml:space="preserve"> </w:t>
                      </w:r>
                      <w:hyperlink r:id="r_odt_hyperlink" w:history="1" w:tooltip="Doc Translator - www.onlinedoctranslator.com"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  <!-- rtl -->
                          </w:rPr>
                          <w:t xml:space="preserve">Przetłumaczone: czeski - polski - </w:t>
                        </w:r>
                        <w:r>
                          <w:rPr>
                            <w:rFonts w:ascii="Roboto" w:hAnsi="Roboto"/>
                            <w:color w:val="0F2B46"/>
                            <w:sz w:val="18"/>
                            <w:szCs w:val="18"/>
                            <w:u w:val="single"/>
                          </w:rPr>
                          <w:t>www.onlinedoctranslator.com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>
      <w:pPr>
        <w:pStyle w:val="Normal"/>
        <w:jc w:val="center"/>
        <w:rPr>
          <w:rFonts w:ascii="Arial" w:hAnsi="Arial" w:cs="Arial"/>
          <w:b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  <w:t xml:space="preserve">Decyzja VZO w sprawie wyborów do wyborów w</w:t>
      </w:r>
      <w:r>
        <w:rPr>
          <w:rFonts w:cs="Arial" w:ascii="Arial" w:hAnsi="Arial"/>
          <w:b/>
          <w:color w:val="FF0000"/>
          <w:sz w:val="32"/>
          <w:szCs w:val="32"/>
        </w:rPr>
        <w:t xml:space="preserve">2022</w:t>
      </w:r>
      <w:r>
        <w:rPr>
          <w:rFonts w:cs="Arial" w:ascii="Arial" w:hAnsi="Arial"/>
          <w:b/>
          <w:sz w:val="32"/>
          <w:szCs w:val="32"/>
        </w:rPr>
        <w:t xml:space="preserve">w ZO OS KOVO Varroc Nový Jičín, org.č. 03-2050, ID 14614669.</w:t>
      </w:r>
    </w:p>
    <w:p>
      <w:pPr>
        <w:pStyle w:val="Normal"/>
        <w:rPr>
          <w:rFonts w:ascii="Arial" w:hAnsi="Arial" w:cs="Arial"/>
          <w:b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</w:r>
    </w:p>
    <w:p>
      <w:pPr>
        <w:pStyle w:val="Odstavecseseznamem"/>
        <w:ind w:start="0" w:hanging="0"/>
        <w:jc w:val="both"/>
        <w:rPr/>
      </w:pPr>
      <w:r>
        <w:rPr>
          <w:b/>
          <w:sz w:val="28"/>
          <w:szCs w:val="28"/>
        </w:rPr>
        <w:t>1. Przedmiot wyborów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W roku 20</w:t>
      </w:r>
      <w:r>
        <w:rPr>
          <w:color w:val="FF0000"/>
          <w:sz w:val="28"/>
          <w:szCs w:val="28"/>
        </w:rPr>
        <w:t>22</w:t>
      </w:r>
      <w:r>
        <w:rPr>
          <w:sz w:val="28"/>
          <w:szCs w:val="28"/>
        </w:rPr>
        <w:t xml:space="preserve">odbędą się wybory Komisji ZO (VZO) oraz Komisji Nadzoru i Rewizyjnej (DaRK).</w:t>
      </w:r>
    </w:p>
    <w:p>
      <w:pPr>
        <w:pStyle w:val="Odstavecseseznamem"/>
        <w:ind w:start="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2. Data wyborów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 xml:space="preserve">Wybory odbędą się za dwa dni. Na </w:t>
      </w:r>
      <w:r>
        <w:rPr>
          <w:color w:val="FF0000"/>
          <w:sz w:val="28"/>
          <w:szCs w:val="28"/>
        </w:rPr>
        <w:t>17.10.2022</w:t>
      </w:r>
      <w:r>
        <w:rPr>
          <w:sz w:val="28"/>
          <w:szCs w:val="28"/>
        </w:rPr>
        <w:t xml:space="preserve">od 5.30 do 18.30 i</w:t>
      </w:r>
      <w:r>
        <w:rPr>
          <w:color w:val="FF0000"/>
          <w:sz w:val="28"/>
          <w:szCs w:val="28"/>
        </w:rPr>
        <w:t>18 paź 2022</w:t>
      </w:r>
      <w:r>
        <w:rPr>
          <w:sz w:val="28"/>
          <w:szCs w:val="28"/>
        </w:rPr>
        <w:t xml:space="preserve">od 5.30 do 12.00.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W wyborach weźmie udział przedstawiciel Urzędu Regionalnego Ostrawy.</w:t>
      </w:r>
    </w:p>
    <w:p>
      <w:pPr>
        <w:pStyle w:val="Normal"/>
        <w:spacing w:before="0" w:after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Odstavecseseznamem"/>
        <w:spacing w:before="0" w:after="0"/>
        <w:ind w:start="0" w:hanging="0"/>
        <w:contextualSpacing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4. Przewodniczący Komisji Wyborczej (VK)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Wszystkie wybory są zarządzane i kontrolowane przez Przewodniczącego KE. Przewodniczący VK jest wybierany przez VZO OS KOVO na podstawie propozycji poszczególnych członków ZO z odpowiednim wyprzedzeniem. Propozycje na Przewodniczącego KE należy składać nie później niż</w:t>
      </w:r>
      <w:r>
        <w:rPr>
          <w:color w:val="FF0000"/>
          <w:sz w:val="28"/>
          <w:szCs w:val="28"/>
        </w:rPr>
        <w:t xml:space="preserve">26 sierpnia 2022 do 14.30</w:t>
      </w:r>
    </w:p>
    <w:p>
      <w:pPr>
        <w:pStyle w:val="Odstavecseseznamem"/>
        <w:ind w:start="0" w:hanging="0"/>
        <w:rPr/>
      </w:pPr>
      <w:r>
        <w:rPr>
          <w:b/>
          <w:sz w:val="28"/>
          <w:szCs w:val="28"/>
        </w:rPr>
        <w:t>5. Członkowie VK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Członków 4 odrębnych komisji nominują poszczególni członkowie ZO. W poszczególnych komisjach są 3, z zastrzeżeniem, że zostaną one zatwierdzone przez VZO do</w:t>
      </w:r>
      <w:r>
        <w:rPr>
          <w:color w:val="FF0000"/>
          <w:sz w:val="28"/>
          <w:szCs w:val="28"/>
        </w:rPr>
        <w:t>21.09.2022</w:t>
      </w:r>
      <w:r>
        <w:rPr>
          <w:sz w:val="28"/>
          <w:szCs w:val="28"/>
        </w:rPr>
        <w:t>. Wszelkie zmiany w zatwierdzonych komisjach są zatwierdzane przez komisję ZO.</w:t>
      </w:r>
    </w:p>
    <w:p>
      <w:pPr>
        <w:pStyle w:val="Odstavecseseznamem"/>
        <w:ind w:start="0" w:hanging="0"/>
        <w:rPr/>
      </w:pPr>
      <w:r>
        <w:rPr>
          <w:b/>
          <w:sz w:val="28"/>
          <w:szCs w:val="28"/>
        </w:rPr>
        <w:t>6. Podział na poszczególne okręgi wyborcze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VK 1: sekcja</w:t>
      </w:r>
      <w:r>
        <w:rPr>
          <w:color w:val="FF0000"/>
          <w:sz w:val="28"/>
          <w:szCs w:val="28"/>
        </w:rPr>
        <w:t xml:space="preserve">Bar przekąskowy M3</w:t>
      </w:r>
      <w:r>
        <w:rPr>
          <w:color w:val="C00000"/>
          <w:sz w:val="28"/>
          <w:szCs w:val="28"/>
        </w:rPr>
        <w:t>do reflektorów</w:t>
      </w:r>
    </w:p>
    <w:p>
      <w:pPr>
        <w:pStyle w:val="Odstavecseseznamem"/>
        <w:ind w:start="0" w:hanging="0"/>
        <w:rPr>
          <w:color w:val="C00000"/>
          <w:sz w:val="28"/>
          <w:szCs w:val="28"/>
        </w:rPr>
      </w:pPr>
      <w:r>
        <w:rPr>
          <w:sz w:val="28"/>
          <w:szCs w:val="28"/>
        </w:rPr>
        <w:t>VK 2: sekcja</w:t>
      </w:r>
      <w:r>
        <w:rPr>
          <w:color w:val="FF0000"/>
          <w:sz w:val="28"/>
          <w:szCs w:val="28"/>
        </w:rPr>
        <w:t xml:space="preserve">duży bar przekąskowy M2 przy stróżówce</w:t>
      </w:r>
      <w:r>
        <w:rPr>
          <w:color w:val="C00000"/>
          <w:sz w:val="28"/>
          <w:szCs w:val="28"/>
        </w:rPr>
        <w:t>do lamp tylnych</w:t>
      </w:r>
    </w:p>
    <w:p>
      <w:pPr>
        <w:pStyle w:val="Odstavecseseznamem"/>
        <w:ind w:start="0" w:hanging="0"/>
        <w:rPr>
          <w:color w:val="C00000"/>
          <w:sz w:val="28"/>
          <w:szCs w:val="28"/>
        </w:rPr>
      </w:pPr>
      <w:r>
        <w:rPr>
          <w:sz w:val="28"/>
          <w:szCs w:val="28"/>
        </w:rPr>
        <w:t>VK 3: sekcja</w:t>
      </w:r>
      <w:r>
        <w:rPr>
          <w:color w:val="FF0000"/>
          <w:sz w:val="28"/>
          <w:szCs w:val="28"/>
        </w:rPr>
        <w:t xml:space="preserve">główna portiernia osobista -</w:t>
      </w:r>
      <w:r>
        <w:rPr>
          <w:color w:val="C00000"/>
          <w:sz w:val="28"/>
          <w:szCs w:val="28"/>
        </w:rPr>
        <w:t>dla wszystkich innych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sz w:val="28"/>
          <w:szCs w:val="28"/>
        </w:rPr>
        <w:t>VK 4: sekcja</w:t>
      </w:r>
      <w:r>
        <w:rPr>
          <w:color w:val="C00000"/>
          <w:sz w:val="28"/>
          <w:szCs w:val="28"/>
        </w:rPr>
        <w:t xml:space="preserve">Bar przekąskowy M8 na całą halę</w:t>
      </w:r>
    </w:p>
    <w:p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Odstavecseseznamem"/>
        <w:ind w:start="0" w:hanging="0"/>
        <w:rPr/>
      </w:pPr>
      <w:r>
        <w:rPr>
          <w:b/>
          <w:sz w:val="28"/>
          <w:szCs w:val="28"/>
        </w:rPr>
        <w:t>7. Propozycje dla kandydatów</w:t>
      </w:r>
    </w:p>
    <w:p>
      <w:pPr>
        <w:pStyle w:val="Odstavecseseznamem"/>
        <w:ind w:start="0" w:hanging="0"/>
        <w:rPr>
          <w:strike/>
          <w:color w:val="FF0000"/>
          <w:sz w:val="28"/>
          <w:szCs w:val="28"/>
        </w:rPr>
      </w:pPr>
      <w:r>
        <w:rPr>
          <w:sz w:val="28"/>
          <w:szCs w:val="28"/>
        </w:rPr>
        <w:t>Propozycje kandydatów wraz z pisemną zgodą zgłoszonej osoby zostaną zebrane i należycie zarejestrowane w siedzibie ZV do dnia</w:t>
      </w:r>
      <w:r>
        <w:rPr>
          <w:color w:val="FF0000"/>
          <w:sz w:val="28"/>
          <w:szCs w:val="28"/>
        </w:rPr>
        <w:t xml:space="preserve">16.09.2022 do 14:00</w:t>
      </w:r>
      <w:r>
        <w:rPr>
          <w:sz w:val="28"/>
          <w:szCs w:val="28"/>
        </w:rPr>
        <w:t>a następnie przekazany Przewodniczącemu KE. Kolejne propozycje nie będą brane pod uwagę przy wyborze.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Nazwiska kandydatów zostaną podane nie później niż</w:t>
      </w:r>
      <w:r>
        <w:rPr>
          <w:color w:val="FF0000"/>
          <w:sz w:val="28"/>
          <w:szCs w:val="28"/>
        </w:rPr>
        <w:t xml:space="preserve">30.09.2022</w:t>
      </w:r>
      <w:r>
        <w:rPr>
          <w:sz w:val="28"/>
          <w:szCs w:val="28"/>
        </w:rPr>
        <w:t>publikowane na tablicach ogłoszeniowych, w wewnętrznej sieci firmy oraz na stronie internetowej ZO z krótkim opisem osób lub ze zdjęciem.</w:t>
      </w:r>
    </w:p>
    <w:p>
      <w:pPr>
        <w:pStyle w:val="Odstavecseseznamem"/>
        <w:ind w:start="360" w:hanging="0"/>
        <w:rPr>
          <w:strike/>
          <w:color w:val="FF0000"/>
          <w:sz w:val="28"/>
          <w:szCs w:val="28"/>
        </w:rPr>
      </w:pPr>
      <w:r>
        <w:rPr>
          <w:strike/>
          <w:color w:val="FF0000"/>
          <w:sz w:val="28"/>
          <w:szCs w:val="28"/>
        </w:rPr>
      </w:r>
    </w:p>
    <w:p>
      <w:pPr>
        <w:pStyle w:val="Odstavecseseznamem"/>
        <w:ind w:start="360" w:hanging="0"/>
        <w:rPr>
          <w:strike/>
          <w:color w:val="FF0000"/>
          <w:sz w:val="28"/>
          <w:szCs w:val="28"/>
        </w:rPr>
      </w:pPr>
      <w:r>
        <w:rPr>
          <w:strike/>
          <w:color w:val="FF0000"/>
          <w:sz w:val="28"/>
          <w:szCs w:val="28"/>
        </w:rPr>
      </w:r>
    </w:p>
    <w:p>
      <w:pPr>
        <w:pStyle w:val="Odstavecseseznamem"/>
        <w:ind w:start="0" w:hanging="0"/>
        <w:rPr>
          <w:sz w:val="28"/>
          <w:szCs w:val="28"/>
        </w:rPr>
      </w:pPr>
      <w:r>
        <w:rPr>
          <w:b/>
          <w:sz w:val="28"/>
          <w:szCs w:val="28"/>
        </w:rPr>
        <w:t>8. Kolejność kandydatów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Kolejność kandydatów na liście kandydatów i na kartach do głosowania zostanie ustalona w drodze losowania, które przeprowadzi przewodniczący KE z udziałem członków KE w dniu</w:t>
      </w:r>
      <w:r>
        <w:rPr>
          <w:color w:val="FF0000"/>
          <w:sz w:val="28"/>
          <w:szCs w:val="28"/>
        </w:rPr>
        <w:t>22.09.2022</w:t>
      </w:r>
      <w:r>
        <w:rPr>
          <w:sz w:val="28"/>
          <w:szCs w:val="28"/>
        </w:rPr>
        <w:t>. Z losowania zostanie sporządzony raport, a kolejność kandydatów zostanie opublikowana.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Odstavecseseznamem"/>
        <w:ind w:start="0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9. Przechowywanie urny wyborczej.</w:t>
      </w:r>
    </w:p>
    <w:p>
      <w:pPr>
        <w:pStyle w:val="Odstavecseseznamem"/>
        <w:ind w:start="0" w:hanging="0"/>
        <w:rPr>
          <w:b/>
          <w:b/>
          <w:sz w:val="28"/>
          <w:szCs w:val="28"/>
        </w:rPr>
      </w:pPr>
      <w:r>
        <w:rPr>
          <w:sz w:val="28"/>
          <w:szCs w:val="28"/>
        </w:rPr>
        <w:t>Wszystkie urny wyborcze zostaną zdeponowane przez Przewodniczącego KE wraz z co najmniej jednym członkiem komisji w nocy pomiędzy dniami głosowania na posiedzeniu ZK, które zostaną zamknięte i opieczętowane przez Przewodniczącego Komisji Wyborczej i Pełnomocnika ds. Urząd Wojewódzki w Ostrawie. Odbiór odbędzie się w ten sam sposób.</w:t>
      </w:r>
    </w:p>
    <w:p>
      <w:pPr>
        <w:pStyle w:val="Odstavecseseznamem"/>
        <w:ind w:start="0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Odstavecseseznamem"/>
        <w:ind w:start="0" w:hanging="0"/>
        <w:rPr/>
      </w:pPr>
      <w:r>
        <w:rPr>
          <w:b/>
          <w:sz w:val="28"/>
          <w:szCs w:val="28"/>
        </w:rPr>
        <w:t>10. Ocena wyników wyborów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Komisje wyborcze liczą ważne głosy na poszczególnych kandydatów i sporządzają protokoły wyborcze z wyborów 8 członków ZV i 3 członków DaRK, nie później niż</w:t>
      </w:r>
      <w:r>
        <w:rPr>
          <w:color w:val="FF0000"/>
          <w:sz w:val="28"/>
          <w:szCs w:val="28"/>
        </w:rPr>
        <w:t xml:space="preserve">18.10.2022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Odstavecseseznamem"/>
        <w:ind w:start="0" w:hanging="0"/>
        <w:rPr/>
      </w:pPr>
      <w:r>
        <w:rPr>
          <w:b/>
          <w:sz w:val="28"/>
          <w:szCs w:val="28"/>
        </w:rPr>
        <w:t>11. Publikacja wyników wyborów.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Wyniki wyborów zostaną opublikowane w dniu</w:t>
      </w:r>
      <w:r>
        <w:rPr>
          <w:color w:val="FF0000"/>
          <w:sz w:val="28"/>
          <w:szCs w:val="28"/>
        </w:rPr>
        <w:t>19.10.2022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Odstavecseseznamem"/>
        <w:ind w:start="0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12. Wybór przewodniczącego ZO i innych funkcjonariuszy VZO.</w:t>
      </w:r>
    </w:p>
    <w:p>
      <w:pPr>
        <w:pStyle w:val="Odstavecseseznamem"/>
        <w:ind w:start="0" w:hanging="0"/>
        <w:rPr>
          <w:sz w:val="28"/>
          <w:szCs w:val="28"/>
        </w:rPr>
      </w:pPr>
      <w:r>
        <w:rPr>
          <w:sz w:val="28"/>
          <w:szCs w:val="28"/>
        </w:rPr>
        <w:t xml:space="preserve">Przewodniczący KE zbierze się w dniu</w:t>
      </w:r>
      <w:r>
        <w:rPr>
          <w:color w:val="FF0000"/>
          <w:sz w:val="28"/>
          <w:szCs w:val="28"/>
        </w:rPr>
        <w:t>25.10.2022</w:t>
      </w:r>
      <w:r>
        <w:rPr>
          <w:sz w:val="28"/>
          <w:szCs w:val="28"/>
        </w:rPr>
        <w:t xml:space="preserve">zebranie nowo wybranego VZO i kieruje wyborem przewodniczącego, a następnie także jednego członka kierownika ZV na wniosek nowo wybranego przewodniczącego ZO. Potem wybór innych urzędników. Przetwarza protokół wyborczy z przeprowadzonych wyborów.</w:t>
      </w:r>
    </w:p>
    <w:p>
      <w:pPr>
        <w:pStyle w:val="Odstavecseseznamem"/>
        <w:ind w:start="735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Odstavecseseznamem"/>
        <w:ind w:start="0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13. Wybór prezesa Darka.</w:t>
      </w:r>
    </w:p>
    <w:p>
      <w:pPr>
        <w:pStyle w:val="Odstavecseseznamem"/>
        <w:ind w:start="0" w:hanging="0"/>
        <w:rPr>
          <w:sz w:val="28"/>
          <w:szCs w:val="28"/>
        </w:rPr>
      </w:pPr>
      <w:r>
        <w:rPr>
          <w:sz w:val="28"/>
          <w:szCs w:val="28"/>
        </w:rPr>
        <w:t xml:space="preserve">Przewodniczący KE zbierze się w dniu</w:t>
      </w:r>
      <w:r>
        <w:rPr>
          <w:color w:val="FF0000"/>
          <w:sz w:val="28"/>
          <w:szCs w:val="28"/>
        </w:rPr>
        <w:t>25.10.2022</w:t>
      </w:r>
      <w:r>
        <w:rPr>
          <w:sz w:val="28"/>
          <w:szCs w:val="28"/>
        </w:rPr>
        <w:t xml:space="preserve">spotkanie nowo wybranego Darka i kieruje wyborem przewodniczącego. Przetwarza protokół wyborczy z przeprowadzonych wyborów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Odstavecseseznamem"/>
        <w:ind w:start="0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14.</w:t>
      </w:r>
      <w:r>
        <w:rPr>
          <w:sz w:val="28"/>
          <w:szCs w:val="28"/>
        </w:rPr>
        <w:t xml:space="preserve">Publikacja wyników wyborów poszczególnych funkcji.</w:t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Wyniki wszystkich wyborów zostaną opublikowane nie później niż</w:t>
      </w:r>
      <w:r>
        <w:rPr>
          <w:color w:val="FF0000"/>
          <w:sz w:val="28"/>
          <w:szCs w:val="28"/>
        </w:rPr>
        <w:t xml:space="preserve">26.10.2022</w:t>
      </w:r>
    </w:p>
    <w:p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Odstavecseseznamem"/>
        <w:ind w:start="0" w:hang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Odstavecseseznamem"/>
        <w:ind w:start="0" w:hanging="0"/>
        <w:rPr>
          <w:sz w:val="28"/>
          <w:szCs w:val="28"/>
        </w:rPr>
      </w:pPr>
      <w:r>
        <w:rPr>
          <w:sz w:val="28"/>
          <w:szCs w:val="28"/>
        </w:rPr>
        <w:t>Zatwierdzone przez ZV 17.5.2022</w:t>
      </w:r>
    </w:p>
    <w:p>
      <w:pPr>
        <w:pStyle w:val="Odstavecseseznamem"/>
        <w:ind w:star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Odstavecseseznamem"/>
        <w:ind w:start="0" w:hanging="0"/>
        <w:rPr>
          <w:sz w:val="28"/>
          <w:szCs w:val="28"/>
        </w:rPr>
      </w:pPr>
      <w:r>
        <w:rPr>
          <w:sz w:val="28"/>
          <w:szCs w:val="28"/>
        </w:rPr>
        <w:t>Podpis przewodniczącego:</w:t>
      </w:r>
    </w:p>
    <w:p>
      <w:pPr>
        <w:pStyle w:val="Odstavecseseznamem"/>
        <w:spacing w:before="0" w:after="200"/>
        <w:ind w:start="0" w:hanging="0"/>
        <w:contextualSpacing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sectPr>
      <w:type w:val="nextPage"/>
      <w:pgSz w:w="11906" w:h="16838"/>
      <w:pgMar w:left="1134" w:right="1134" w:header="0" w:top="964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ee" w:characterSet="windows-1250"/>
    <w:family w:val="swiss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cs-CZ" w:bidi="ar-SA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strike w:val="false"/>
      <w:dstrike w:val="false"/>
      <w:color w:val="000000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b w:val="false"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/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Standardnpsmoodstavce">
    <w:name w:val="Standardní písmo odstavce"/>
    <w:qFormat/>
    <w:rPr/>
  </w:style>
  <w:style w:type="character" w:styleId="TextbublinyChar">
    <w:name w:val="Text bubliny Char"/>
    <w:qFormat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Odstavecseseznamem">
    <w:name w:val="Odstavec se seznamem"/>
    <w:basedOn w:val="Normal"/>
    <w:qFormat/>
    <w:pPr>
      <w:spacing w:before="0" w:after="200"/>
      <w:ind w:start="720" w:hanging="0"/>
      <w:contextualSpacing/>
    </w:pPr>
    <w:rPr/>
  </w:style>
  <w:style w:type="paragraph" w:styleId="Textbubliny">
    <w:name w:val="Text bubliny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Relationship Id="r_odt_hyperlink" Type="http://schemas.openxmlformats.org/officeDocument/2006/relationships/hyperlink" Target="https://www.onlinedoctranslator.com/pl/?utm_source=onlinedoctranslator&amp;utm_medium=doc&amp;utm_campaign=attribution" TargetMode="External"/><Relationship Id="r_odt_logo" Type="http://schemas.openxmlformats.org/officeDocument/2006/relationships/image" Target="media/odt_attribution_logo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4055</TotalTime>
  <Application>LibreOffice/7.1.4.2$Linux_X86_64 LibreOffice_project/10$Build-2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2018-05-10T08:21:00Z</dcterms:created>
  <dc:creator>OS KOVO</dc:creator>
  <dc:description/>
  <cp:keywords> </cp:keywords>
  <dc:language>en-US</dc:language>
  <cp:lastModifiedBy>Zeleny, Pavel</cp:lastModifiedBy>
  <cp:lastPrinted>2022-05-03T13:34:00Z</cp:lastPrinted>
  <dcterms:modified xsi:type="dcterms:W3CDTF">2022-05-18T09:13:00Z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